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7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2547"/>
        <w:gridCol w:w="4950"/>
        <w:gridCol w:w="1535"/>
      </w:tblGrid>
      <w:tr w:rsidR="00E96F5C" w:rsidTr="00095A76">
        <w:trPr>
          <w:trHeight w:val="890"/>
        </w:trPr>
        <w:tc>
          <w:tcPr>
            <w:tcW w:w="11165" w:type="dxa"/>
            <w:gridSpan w:val="4"/>
          </w:tcPr>
          <w:p w:rsidR="001164A5" w:rsidRDefault="00716753" w:rsidP="00095A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Volunteer State Book Award </w:t>
            </w:r>
            <w:r w:rsidR="00E96F5C" w:rsidRPr="00716753">
              <w:rPr>
                <w:b/>
                <w:sz w:val="28"/>
                <w:szCs w:val="28"/>
              </w:rPr>
              <w:t>20</w:t>
            </w:r>
            <w:r w:rsidR="00F6186C">
              <w:rPr>
                <w:b/>
                <w:sz w:val="28"/>
                <w:szCs w:val="28"/>
              </w:rPr>
              <w:t>1</w:t>
            </w:r>
            <w:r w:rsidR="00095A76">
              <w:rPr>
                <w:b/>
                <w:sz w:val="28"/>
                <w:szCs w:val="28"/>
              </w:rPr>
              <w:t>4</w:t>
            </w:r>
            <w:r w:rsidR="00755C38" w:rsidRPr="00716753">
              <w:rPr>
                <w:b/>
                <w:sz w:val="28"/>
                <w:szCs w:val="28"/>
              </w:rPr>
              <w:t>-</w:t>
            </w:r>
            <w:r w:rsidR="00F6186C">
              <w:rPr>
                <w:b/>
                <w:sz w:val="28"/>
                <w:szCs w:val="28"/>
              </w:rPr>
              <w:t>1</w:t>
            </w:r>
            <w:r w:rsidR="00095A76">
              <w:rPr>
                <w:b/>
                <w:sz w:val="28"/>
                <w:szCs w:val="28"/>
              </w:rPr>
              <w:t>5</w:t>
            </w:r>
          </w:p>
          <w:p w:rsidR="00E96F5C" w:rsidRPr="00716753" w:rsidRDefault="00E96F5C" w:rsidP="00095A76">
            <w:pPr>
              <w:jc w:val="center"/>
              <w:rPr>
                <w:sz w:val="28"/>
                <w:szCs w:val="28"/>
              </w:rPr>
            </w:pPr>
            <w:r w:rsidRPr="00716753">
              <w:rPr>
                <w:b/>
                <w:sz w:val="28"/>
                <w:szCs w:val="28"/>
              </w:rPr>
              <w:t xml:space="preserve">Ballot for Grades </w:t>
            </w:r>
            <w:r w:rsidR="000374DF">
              <w:rPr>
                <w:b/>
                <w:sz w:val="28"/>
                <w:szCs w:val="28"/>
              </w:rPr>
              <w:t xml:space="preserve">9-12 </w:t>
            </w:r>
            <w:r w:rsidR="00D97C17">
              <w:rPr>
                <w:b/>
                <w:sz w:val="28"/>
                <w:szCs w:val="28"/>
              </w:rPr>
              <w:t>(</w:t>
            </w:r>
            <w:r w:rsidR="000374DF">
              <w:rPr>
                <w:b/>
                <w:sz w:val="28"/>
                <w:szCs w:val="28"/>
              </w:rPr>
              <w:t>High</w:t>
            </w:r>
            <w:r w:rsidR="007A2F7E">
              <w:rPr>
                <w:b/>
                <w:sz w:val="28"/>
                <w:szCs w:val="28"/>
              </w:rPr>
              <w:t xml:space="preserve"> School</w:t>
            </w:r>
            <w:r w:rsidR="00D97C17">
              <w:rPr>
                <w:b/>
                <w:sz w:val="28"/>
                <w:szCs w:val="28"/>
              </w:rPr>
              <w:t xml:space="preserve"> Division)</w:t>
            </w:r>
          </w:p>
          <w:p w:rsidR="00D97C17" w:rsidRDefault="00E96F5C" w:rsidP="00095A76">
            <w:pPr>
              <w:jc w:val="center"/>
            </w:pPr>
            <w:r w:rsidRPr="00716753">
              <w:t>Please enter the total of votes fo</w:t>
            </w:r>
            <w:r w:rsidR="00D97C17">
              <w:t xml:space="preserve">r each book in the left column and </w:t>
            </w:r>
          </w:p>
          <w:p w:rsidR="00E96F5C" w:rsidRPr="00716753" w:rsidRDefault="00D97C17" w:rsidP="00095A76">
            <w:pPr>
              <w:jc w:val="center"/>
              <w:rPr>
                <w:b/>
              </w:rPr>
            </w:pPr>
            <w:r>
              <w:t>f</w:t>
            </w:r>
            <w:r w:rsidR="00E96F5C" w:rsidRPr="00716753">
              <w:t>ill out the identifying information at the bottom of the ballot.</w:t>
            </w:r>
          </w:p>
        </w:tc>
      </w:tr>
      <w:tr w:rsidR="00E96F5C" w:rsidRPr="00E96F5C" w:rsidTr="00095A76">
        <w:trPr>
          <w:trHeight w:val="349"/>
        </w:trPr>
        <w:tc>
          <w:tcPr>
            <w:tcW w:w="4680" w:type="dxa"/>
            <w:gridSpan w:val="2"/>
          </w:tcPr>
          <w:p w:rsidR="00E96F5C" w:rsidRPr="00E96F5C" w:rsidRDefault="00E96F5C" w:rsidP="00095A76">
            <w:pPr>
              <w:spacing w:before="100" w:beforeAutospacing="1" w:after="100" w:afterAutospacing="1"/>
              <w:rPr>
                <w:b/>
              </w:rPr>
            </w:pPr>
            <w:r w:rsidRPr="00E96F5C">
              <w:rPr>
                <w:b/>
              </w:rPr>
              <w:t>Book</w:t>
            </w:r>
          </w:p>
        </w:tc>
        <w:tc>
          <w:tcPr>
            <w:tcW w:w="4950" w:type="dxa"/>
          </w:tcPr>
          <w:p w:rsidR="00E96F5C" w:rsidRPr="00E96F5C" w:rsidRDefault="00E96F5C" w:rsidP="00095A76">
            <w:pPr>
              <w:rPr>
                <w:b/>
              </w:rPr>
            </w:pPr>
            <w:r w:rsidRPr="00E96F5C">
              <w:rPr>
                <w:b/>
              </w:rPr>
              <w:t>Tally Area</w:t>
            </w:r>
          </w:p>
        </w:tc>
        <w:tc>
          <w:tcPr>
            <w:tcW w:w="1535" w:type="dxa"/>
          </w:tcPr>
          <w:p w:rsidR="00E96F5C" w:rsidRPr="00E96F5C" w:rsidRDefault="00E96F5C" w:rsidP="00095A76">
            <w:pPr>
              <w:rPr>
                <w:b/>
              </w:rPr>
            </w:pPr>
            <w:r w:rsidRPr="00E96F5C">
              <w:rPr>
                <w:b/>
              </w:rPr>
              <w:t>Total Votes</w:t>
            </w:r>
          </w:p>
        </w:tc>
      </w:tr>
      <w:tr w:rsidR="001164A5" w:rsidTr="00EE4F2E">
        <w:trPr>
          <w:trHeight w:val="946"/>
        </w:trPr>
        <w:tc>
          <w:tcPr>
            <w:tcW w:w="4680" w:type="dxa"/>
            <w:gridSpan w:val="2"/>
          </w:tcPr>
          <w:p w:rsidR="00095A76" w:rsidRDefault="00095A76" w:rsidP="00095A76">
            <w:r>
              <w:t xml:space="preserve">Bacigalupi, Paolo. </w:t>
            </w:r>
          </w:p>
          <w:p w:rsidR="00095A76" w:rsidRPr="00095A76" w:rsidRDefault="00095A76" w:rsidP="00095A76">
            <w:pPr>
              <w:rPr>
                <w:b/>
                <w:u w:val="single"/>
              </w:rPr>
            </w:pPr>
            <w:r w:rsidRPr="00095A76">
              <w:rPr>
                <w:b/>
                <w:iCs/>
                <w:u w:val="single"/>
              </w:rPr>
              <w:t>The Drowned Cities</w:t>
            </w:r>
            <w:r w:rsidRPr="00095A76">
              <w:rPr>
                <w:b/>
                <w:u w:val="single"/>
              </w:rPr>
              <w:t xml:space="preserve">. </w:t>
            </w:r>
          </w:p>
          <w:p w:rsidR="001164A5" w:rsidRPr="00084902" w:rsidRDefault="00095A76" w:rsidP="00095A76">
            <w:r>
              <w:t>Little, Brown &amp; Co., 2012.</w:t>
            </w:r>
          </w:p>
        </w:tc>
        <w:tc>
          <w:tcPr>
            <w:tcW w:w="4950" w:type="dxa"/>
          </w:tcPr>
          <w:p w:rsidR="001164A5" w:rsidRDefault="001164A5" w:rsidP="00095A76"/>
        </w:tc>
        <w:tc>
          <w:tcPr>
            <w:tcW w:w="1535" w:type="dxa"/>
          </w:tcPr>
          <w:p w:rsidR="001164A5" w:rsidRDefault="001164A5" w:rsidP="00095A76"/>
        </w:tc>
      </w:tr>
      <w:tr w:rsidR="001164A5" w:rsidTr="00095A76">
        <w:trPr>
          <w:trHeight w:val="901"/>
        </w:trPr>
        <w:tc>
          <w:tcPr>
            <w:tcW w:w="4680" w:type="dxa"/>
            <w:gridSpan w:val="2"/>
          </w:tcPr>
          <w:p w:rsidR="00095A76" w:rsidRDefault="00095A76" w:rsidP="00095A76">
            <w:r>
              <w:t xml:space="preserve">Bardugo, Leigh. </w:t>
            </w:r>
          </w:p>
          <w:p w:rsidR="00095A76" w:rsidRPr="00095A76" w:rsidRDefault="00095A76" w:rsidP="00095A76">
            <w:pPr>
              <w:rPr>
                <w:b/>
                <w:iCs/>
                <w:u w:val="single"/>
              </w:rPr>
            </w:pPr>
            <w:r w:rsidRPr="00095A76">
              <w:rPr>
                <w:b/>
                <w:iCs/>
                <w:u w:val="single"/>
              </w:rPr>
              <w:t>Shadow and Bone.</w:t>
            </w:r>
          </w:p>
          <w:p w:rsidR="001164A5" w:rsidRPr="000374DF" w:rsidRDefault="00095A76" w:rsidP="00095A76">
            <w:r>
              <w:t>Henry Holt, 2012.</w:t>
            </w:r>
          </w:p>
        </w:tc>
        <w:tc>
          <w:tcPr>
            <w:tcW w:w="4950" w:type="dxa"/>
          </w:tcPr>
          <w:p w:rsidR="001164A5" w:rsidRDefault="001164A5" w:rsidP="00095A76"/>
        </w:tc>
        <w:tc>
          <w:tcPr>
            <w:tcW w:w="1535" w:type="dxa"/>
          </w:tcPr>
          <w:p w:rsidR="001164A5" w:rsidRDefault="001164A5" w:rsidP="00095A76"/>
        </w:tc>
      </w:tr>
      <w:tr w:rsidR="001164A5" w:rsidTr="00EE4F2E">
        <w:trPr>
          <w:trHeight w:val="1243"/>
        </w:trPr>
        <w:tc>
          <w:tcPr>
            <w:tcW w:w="4680" w:type="dxa"/>
            <w:gridSpan w:val="2"/>
          </w:tcPr>
          <w:p w:rsidR="00095A76" w:rsidRDefault="00095A76" w:rsidP="00095A76">
            <w:pPr>
              <w:autoSpaceDE w:val="0"/>
              <w:autoSpaceDN w:val="0"/>
              <w:adjustRightInd w:val="0"/>
            </w:pPr>
            <w:r>
              <w:t xml:space="preserve">Blumenthal, Karen. </w:t>
            </w:r>
          </w:p>
          <w:p w:rsidR="00095A76" w:rsidRDefault="00095A76" w:rsidP="00095A76">
            <w:pPr>
              <w:autoSpaceDE w:val="0"/>
              <w:autoSpaceDN w:val="0"/>
              <w:adjustRightInd w:val="0"/>
            </w:pPr>
            <w:r w:rsidRPr="00095A76">
              <w:rPr>
                <w:b/>
                <w:iCs/>
                <w:u w:val="single"/>
              </w:rPr>
              <w:t>Steve Jobs: The Man Who Thought Different.</w:t>
            </w:r>
            <w:r>
              <w:t xml:space="preserve"> </w:t>
            </w:r>
          </w:p>
          <w:p w:rsidR="001164A5" w:rsidRPr="00084902" w:rsidRDefault="00095A76" w:rsidP="00095A76">
            <w:pPr>
              <w:autoSpaceDE w:val="0"/>
              <w:autoSpaceDN w:val="0"/>
              <w:adjustRightInd w:val="0"/>
            </w:pPr>
            <w:r>
              <w:t>Feiwel &amp; Friends, 2012.</w:t>
            </w:r>
          </w:p>
        </w:tc>
        <w:tc>
          <w:tcPr>
            <w:tcW w:w="4950" w:type="dxa"/>
          </w:tcPr>
          <w:p w:rsidR="001164A5" w:rsidRDefault="001164A5" w:rsidP="00095A76"/>
        </w:tc>
        <w:tc>
          <w:tcPr>
            <w:tcW w:w="1535" w:type="dxa"/>
          </w:tcPr>
          <w:p w:rsidR="001164A5" w:rsidRDefault="001164A5" w:rsidP="00095A76"/>
        </w:tc>
      </w:tr>
      <w:tr w:rsidR="001164A5" w:rsidTr="00095A76">
        <w:trPr>
          <w:trHeight w:val="901"/>
        </w:trPr>
        <w:tc>
          <w:tcPr>
            <w:tcW w:w="4680" w:type="dxa"/>
            <w:gridSpan w:val="2"/>
          </w:tcPr>
          <w:p w:rsidR="00095A76" w:rsidRDefault="00095A76" w:rsidP="00095A76">
            <w:r>
              <w:t xml:space="preserve">Bray, Libba. </w:t>
            </w:r>
          </w:p>
          <w:p w:rsidR="00095A76" w:rsidRPr="00095A76" w:rsidRDefault="00095A76" w:rsidP="00095A76">
            <w:pPr>
              <w:rPr>
                <w:b/>
                <w:iCs/>
                <w:u w:val="single"/>
              </w:rPr>
            </w:pPr>
            <w:r w:rsidRPr="00095A76">
              <w:rPr>
                <w:b/>
                <w:iCs/>
                <w:u w:val="single"/>
              </w:rPr>
              <w:t>The Diviners.</w:t>
            </w:r>
          </w:p>
          <w:p w:rsidR="001164A5" w:rsidRPr="00084902" w:rsidRDefault="00095A76" w:rsidP="00095A76">
            <w:r>
              <w:t xml:space="preserve"> Little, Brown &amp; Co., 2012.</w:t>
            </w:r>
          </w:p>
        </w:tc>
        <w:tc>
          <w:tcPr>
            <w:tcW w:w="4950" w:type="dxa"/>
          </w:tcPr>
          <w:p w:rsidR="001164A5" w:rsidRDefault="001164A5" w:rsidP="00095A76"/>
        </w:tc>
        <w:tc>
          <w:tcPr>
            <w:tcW w:w="1535" w:type="dxa"/>
          </w:tcPr>
          <w:p w:rsidR="001164A5" w:rsidRDefault="001164A5" w:rsidP="00095A76"/>
        </w:tc>
      </w:tr>
      <w:tr w:rsidR="001164A5" w:rsidTr="00095A76">
        <w:trPr>
          <w:trHeight w:val="964"/>
        </w:trPr>
        <w:tc>
          <w:tcPr>
            <w:tcW w:w="4680" w:type="dxa"/>
            <w:gridSpan w:val="2"/>
          </w:tcPr>
          <w:p w:rsidR="00095A76" w:rsidRDefault="00095A76" w:rsidP="00095A76">
            <w:r>
              <w:t xml:space="preserve">Brosgol, Vera. </w:t>
            </w:r>
          </w:p>
          <w:p w:rsidR="00095A76" w:rsidRPr="00095A76" w:rsidRDefault="00095A76" w:rsidP="00095A76">
            <w:pPr>
              <w:rPr>
                <w:b/>
                <w:iCs/>
                <w:u w:val="single"/>
              </w:rPr>
            </w:pPr>
            <w:r w:rsidRPr="00095A76">
              <w:rPr>
                <w:b/>
                <w:iCs/>
                <w:u w:val="single"/>
              </w:rPr>
              <w:t xml:space="preserve">Anya’s Ghost. </w:t>
            </w:r>
          </w:p>
          <w:p w:rsidR="001164A5" w:rsidRPr="00084902" w:rsidRDefault="00095A76" w:rsidP="00095A76">
            <w:r>
              <w:t>First Second, 2011.</w:t>
            </w:r>
            <w:r w:rsidR="00205ABA" w:rsidRPr="00205ABA">
              <w:t>.</w:t>
            </w:r>
            <w:r w:rsidR="00205ABA" w:rsidRPr="00084902">
              <w:t xml:space="preserve"> </w:t>
            </w:r>
          </w:p>
        </w:tc>
        <w:tc>
          <w:tcPr>
            <w:tcW w:w="4950" w:type="dxa"/>
          </w:tcPr>
          <w:p w:rsidR="001164A5" w:rsidRDefault="001164A5" w:rsidP="00095A76"/>
        </w:tc>
        <w:tc>
          <w:tcPr>
            <w:tcW w:w="1535" w:type="dxa"/>
          </w:tcPr>
          <w:p w:rsidR="001164A5" w:rsidRDefault="001164A5" w:rsidP="00095A76"/>
        </w:tc>
      </w:tr>
      <w:tr w:rsidR="001164A5" w:rsidTr="00095A76">
        <w:trPr>
          <w:trHeight w:val="901"/>
        </w:trPr>
        <w:tc>
          <w:tcPr>
            <w:tcW w:w="4680" w:type="dxa"/>
            <w:gridSpan w:val="2"/>
          </w:tcPr>
          <w:p w:rsidR="00095A76" w:rsidRDefault="00095A76" w:rsidP="00095A76">
            <w:r>
              <w:t xml:space="preserve">Cass, Kiera. </w:t>
            </w:r>
          </w:p>
          <w:p w:rsidR="00095A76" w:rsidRDefault="00095A76" w:rsidP="00095A76">
            <w:r w:rsidRPr="00095A76">
              <w:rPr>
                <w:b/>
                <w:iCs/>
                <w:u w:val="single"/>
              </w:rPr>
              <w:t>The Selection</w:t>
            </w:r>
            <w:r>
              <w:t xml:space="preserve">. </w:t>
            </w:r>
          </w:p>
          <w:p w:rsidR="001164A5" w:rsidRPr="00084902" w:rsidRDefault="00095A76" w:rsidP="00095A76">
            <w:r>
              <w:t>Harper Teen, 2012.</w:t>
            </w:r>
          </w:p>
        </w:tc>
        <w:tc>
          <w:tcPr>
            <w:tcW w:w="4950" w:type="dxa"/>
          </w:tcPr>
          <w:p w:rsidR="001164A5" w:rsidRDefault="001164A5" w:rsidP="00095A76"/>
        </w:tc>
        <w:tc>
          <w:tcPr>
            <w:tcW w:w="1535" w:type="dxa"/>
          </w:tcPr>
          <w:p w:rsidR="001164A5" w:rsidRDefault="001164A5" w:rsidP="00095A76"/>
        </w:tc>
      </w:tr>
      <w:tr w:rsidR="001164A5" w:rsidTr="00095A76">
        <w:trPr>
          <w:trHeight w:val="982"/>
        </w:trPr>
        <w:tc>
          <w:tcPr>
            <w:tcW w:w="4680" w:type="dxa"/>
            <w:gridSpan w:val="2"/>
          </w:tcPr>
          <w:p w:rsidR="00095A76" w:rsidRDefault="00095A76" w:rsidP="00095A76">
            <w:r>
              <w:t xml:space="preserve">Gagnon, Michelle. </w:t>
            </w:r>
          </w:p>
          <w:p w:rsidR="00095A76" w:rsidRDefault="00095A76" w:rsidP="00095A76">
            <w:r w:rsidRPr="00095A76">
              <w:rPr>
                <w:b/>
                <w:iCs/>
                <w:u w:val="single"/>
              </w:rPr>
              <w:t>Don’t Turn Around</w:t>
            </w:r>
            <w:r>
              <w:t xml:space="preserve">. </w:t>
            </w:r>
          </w:p>
          <w:p w:rsidR="001164A5" w:rsidRPr="00084902" w:rsidRDefault="00095A76" w:rsidP="00095A76">
            <w:r>
              <w:t>Harper Collins, 2012.</w:t>
            </w:r>
          </w:p>
        </w:tc>
        <w:tc>
          <w:tcPr>
            <w:tcW w:w="4950" w:type="dxa"/>
          </w:tcPr>
          <w:p w:rsidR="001164A5" w:rsidRDefault="001164A5" w:rsidP="00095A76"/>
        </w:tc>
        <w:tc>
          <w:tcPr>
            <w:tcW w:w="1535" w:type="dxa"/>
          </w:tcPr>
          <w:p w:rsidR="001164A5" w:rsidRDefault="001164A5" w:rsidP="00095A76"/>
        </w:tc>
      </w:tr>
      <w:tr w:rsidR="001164A5" w:rsidTr="00095A76">
        <w:trPr>
          <w:trHeight w:val="892"/>
        </w:trPr>
        <w:tc>
          <w:tcPr>
            <w:tcW w:w="4680" w:type="dxa"/>
            <w:gridSpan w:val="2"/>
          </w:tcPr>
          <w:p w:rsidR="00095A76" w:rsidRDefault="00095A76" w:rsidP="00095A76">
            <w:pPr>
              <w:autoSpaceDE w:val="0"/>
              <w:autoSpaceDN w:val="0"/>
              <w:adjustRightInd w:val="0"/>
            </w:pPr>
            <w:r>
              <w:t xml:space="preserve">Hopkinson, Deborah. </w:t>
            </w:r>
          </w:p>
          <w:p w:rsidR="00095A76" w:rsidRPr="00095A76" w:rsidRDefault="00095A76" w:rsidP="00095A76">
            <w:pPr>
              <w:autoSpaceDE w:val="0"/>
              <w:autoSpaceDN w:val="0"/>
              <w:adjustRightInd w:val="0"/>
              <w:rPr>
                <w:b/>
                <w:iCs/>
                <w:u w:val="single"/>
              </w:rPr>
            </w:pPr>
            <w:r w:rsidRPr="00095A76">
              <w:rPr>
                <w:b/>
                <w:iCs/>
                <w:u w:val="single"/>
              </w:rPr>
              <w:t xml:space="preserve">Titanic: Voices from the Disaster. </w:t>
            </w:r>
          </w:p>
          <w:p w:rsidR="001164A5" w:rsidRPr="00084902" w:rsidRDefault="00095A76" w:rsidP="00095A76">
            <w:pPr>
              <w:autoSpaceDE w:val="0"/>
              <w:autoSpaceDN w:val="0"/>
              <w:adjustRightInd w:val="0"/>
            </w:pPr>
            <w:r w:rsidRPr="00095A76">
              <w:rPr>
                <w:iCs/>
              </w:rPr>
              <w:t>Scholastic Press, 2012.</w:t>
            </w:r>
          </w:p>
        </w:tc>
        <w:tc>
          <w:tcPr>
            <w:tcW w:w="4950" w:type="dxa"/>
          </w:tcPr>
          <w:p w:rsidR="001164A5" w:rsidRDefault="001164A5" w:rsidP="00095A76"/>
        </w:tc>
        <w:tc>
          <w:tcPr>
            <w:tcW w:w="1535" w:type="dxa"/>
          </w:tcPr>
          <w:p w:rsidR="001164A5" w:rsidRDefault="001164A5" w:rsidP="00095A76"/>
        </w:tc>
      </w:tr>
      <w:tr w:rsidR="001164A5" w:rsidTr="00095A76">
        <w:trPr>
          <w:trHeight w:val="973"/>
        </w:trPr>
        <w:tc>
          <w:tcPr>
            <w:tcW w:w="4680" w:type="dxa"/>
            <w:gridSpan w:val="2"/>
          </w:tcPr>
          <w:p w:rsidR="00095A76" w:rsidRDefault="00095A76" w:rsidP="00095A76">
            <w:r>
              <w:t xml:space="preserve">Jarzab, Anna. </w:t>
            </w:r>
          </w:p>
          <w:p w:rsidR="00095A76" w:rsidRDefault="00095A76" w:rsidP="00095A76">
            <w:r w:rsidRPr="00095A76">
              <w:rPr>
                <w:b/>
                <w:iCs/>
                <w:u w:val="single"/>
              </w:rPr>
              <w:t>The Opposite of Hallelujah</w:t>
            </w:r>
            <w:r>
              <w:t xml:space="preserve">. </w:t>
            </w:r>
          </w:p>
          <w:p w:rsidR="001164A5" w:rsidRPr="00084902" w:rsidRDefault="00095A76" w:rsidP="00095A76">
            <w:pPr>
              <w:rPr>
                <w:rFonts w:eastAsiaTheme="minorHAnsi"/>
              </w:rPr>
            </w:pPr>
            <w:r>
              <w:t>Delacorte, 2012.</w:t>
            </w:r>
          </w:p>
        </w:tc>
        <w:tc>
          <w:tcPr>
            <w:tcW w:w="4950" w:type="dxa"/>
          </w:tcPr>
          <w:p w:rsidR="001164A5" w:rsidRDefault="001164A5" w:rsidP="00095A76"/>
        </w:tc>
        <w:tc>
          <w:tcPr>
            <w:tcW w:w="1535" w:type="dxa"/>
          </w:tcPr>
          <w:p w:rsidR="001164A5" w:rsidRDefault="001164A5" w:rsidP="00095A76"/>
        </w:tc>
      </w:tr>
      <w:tr w:rsidR="001164A5" w:rsidTr="00095A76">
        <w:trPr>
          <w:trHeight w:val="892"/>
        </w:trPr>
        <w:tc>
          <w:tcPr>
            <w:tcW w:w="4680" w:type="dxa"/>
            <w:gridSpan w:val="2"/>
          </w:tcPr>
          <w:p w:rsidR="00095A76" w:rsidRDefault="00095A76" w:rsidP="00095A76">
            <w:r>
              <w:t xml:space="preserve">King, A.S. </w:t>
            </w:r>
          </w:p>
          <w:p w:rsidR="00095A76" w:rsidRDefault="00095A76" w:rsidP="00095A76">
            <w:r w:rsidRPr="00095A76">
              <w:rPr>
                <w:b/>
                <w:iCs/>
                <w:u w:val="single"/>
              </w:rPr>
              <w:t>Ask the Passengers</w:t>
            </w:r>
            <w:r>
              <w:t xml:space="preserve">. </w:t>
            </w:r>
          </w:p>
          <w:p w:rsidR="001164A5" w:rsidRPr="00084902" w:rsidRDefault="00095A76" w:rsidP="00095A76">
            <w:r>
              <w:t>Little, Brown &amp; Co., 2012.</w:t>
            </w:r>
          </w:p>
        </w:tc>
        <w:tc>
          <w:tcPr>
            <w:tcW w:w="4950" w:type="dxa"/>
          </w:tcPr>
          <w:p w:rsidR="001164A5" w:rsidRDefault="001164A5" w:rsidP="00095A76"/>
        </w:tc>
        <w:tc>
          <w:tcPr>
            <w:tcW w:w="1535" w:type="dxa"/>
          </w:tcPr>
          <w:p w:rsidR="001164A5" w:rsidRDefault="001164A5" w:rsidP="00095A76"/>
        </w:tc>
      </w:tr>
      <w:tr w:rsidR="001164A5" w:rsidTr="00EE4F2E">
        <w:trPr>
          <w:trHeight w:val="1198"/>
        </w:trPr>
        <w:tc>
          <w:tcPr>
            <w:tcW w:w="4680" w:type="dxa"/>
            <w:gridSpan w:val="2"/>
          </w:tcPr>
          <w:p w:rsidR="00095A76" w:rsidRDefault="00095A76" w:rsidP="00095A76">
            <w:pPr>
              <w:autoSpaceDE w:val="0"/>
              <w:autoSpaceDN w:val="0"/>
              <w:adjustRightInd w:val="0"/>
            </w:pPr>
            <w:r>
              <w:t xml:space="preserve">Levinson, Cynthia. </w:t>
            </w:r>
          </w:p>
          <w:p w:rsidR="00095A76" w:rsidRPr="00095A76" w:rsidRDefault="00095A76" w:rsidP="00095A76">
            <w:pPr>
              <w:autoSpaceDE w:val="0"/>
              <w:autoSpaceDN w:val="0"/>
              <w:adjustRightInd w:val="0"/>
              <w:rPr>
                <w:b/>
                <w:iCs/>
                <w:u w:val="single"/>
              </w:rPr>
            </w:pPr>
            <w:r w:rsidRPr="00095A76">
              <w:rPr>
                <w:b/>
                <w:iCs/>
                <w:u w:val="single"/>
              </w:rPr>
              <w:t>We’ve Got a Job: The 1963 Birmingham Children’s March.</w:t>
            </w:r>
          </w:p>
          <w:p w:rsidR="001164A5" w:rsidRPr="00084902" w:rsidRDefault="00095A76" w:rsidP="00095A76">
            <w:pPr>
              <w:autoSpaceDE w:val="0"/>
              <w:autoSpaceDN w:val="0"/>
              <w:adjustRightInd w:val="0"/>
            </w:pPr>
            <w:r>
              <w:t>Peachtree, 2012.</w:t>
            </w:r>
          </w:p>
        </w:tc>
        <w:tc>
          <w:tcPr>
            <w:tcW w:w="4950" w:type="dxa"/>
          </w:tcPr>
          <w:p w:rsidR="001164A5" w:rsidRDefault="001164A5" w:rsidP="00095A76"/>
        </w:tc>
        <w:tc>
          <w:tcPr>
            <w:tcW w:w="1535" w:type="dxa"/>
          </w:tcPr>
          <w:p w:rsidR="001164A5" w:rsidRDefault="001164A5" w:rsidP="00095A76"/>
        </w:tc>
      </w:tr>
      <w:tr w:rsidR="001164A5" w:rsidTr="00095A76">
        <w:trPr>
          <w:trHeight w:val="892"/>
        </w:trPr>
        <w:tc>
          <w:tcPr>
            <w:tcW w:w="4680" w:type="dxa"/>
            <w:gridSpan w:val="2"/>
          </w:tcPr>
          <w:p w:rsidR="00095A76" w:rsidRDefault="00095A76" w:rsidP="00095A76">
            <w:r>
              <w:t xml:space="preserve">Levithan, David. </w:t>
            </w:r>
          </w:p>
          <w:p w:rsidR="00095A76" w:rsidRPr="00095A76" w:rsidRDefault="00095A76" w:rsidP="00095A76">
            <w:pPr>
              <w:rPr>
                <w:b/>
                <w:iCs/>
                <w:u w:val="single"/>
              </w:rPr>
            </w:pPr>
            <w:r w:rsidRPr="00095A76">
              <w:rPr>
                <w:b/>
                <w:iCs/>
                <w:u w:val="single"/>
              </w:rPr>
              <w:t xml:space="preserve">Every Day. </w:t>
            </w:r>
          </w:p>
          <w:p w:rsidR="001164A5" w:rsidRPr="00084902" w:rsidRDefault="00095A76" w:rsidP="00095A76">
            <w:r>
              <w:t>Alfred A. Knopf, 2012.</w:t>
            </w:r>
          </w:p>
        </w:tc>
        <w:tc>
          <w:tcPr>
            <w:tcW w:w="4950" w:type="dxa"/>
          </w:tcPr>
          <w:p w:rsidR="001164A5" w:rsidRDefault="001164A5" w:rsidP="00095A76"/>
        </w:tc>
        <w:tc>
          <w:tcPr>
            <w:tcW w:w="1535" w:type="dxa"/>
          </w:tcPr>
          <w:p w:rsidR="001164A5" w:rsidRDefault="001164A5" w:rsidP="00095A76"/>
        </w:tc>
      </w:tr>
      <w:tr w:rsidR="001164A5" w:rsidTr="00095A76">
        <w:trPr>
          <w:trHeight w:val="980"/>
        </w:trPr>
        <w:tc>
          <w:tcPr>
            <w:tcW w:w="4680" w:type="dxa"/>
            <w:gridSpan w:val="2"/>
          </w:tcPr>
          <w:p w:rsidR="00095A76" w:rsidRDefault="00095A76" w:rsidP="00095A76">
            <w:r>
              <w:t xml:space="preserve">Meyer, Marissa. </w:t>
            </w:r>
          </w:p>
          <w:p w:rsidR="00095A76" w:rsidRPr="00095A76" w:rsidRDefault="00095A76" w:rsidP="00095A76">
            <w:pPr>
              <w:rPr>
                <w:b/>
                <w:iCs/>
                <w:u w:val="single"/>
              </w:rPr>
            </w:pPr>
            <w:r w:rsidRPr="00095A76">
              <w:rPr>
                <w:b/>
                <w:iCs/>
                <w:u w:val="single"/>
              </w:rPr>
              <w:t xml:space="preserve">Cinder. </w:t>
            </w:r>
          </w:p>
          <w:p w:rsidR="001164A5" w:rsidRPr="00084902" w:rsidRDefault="00095A76" w:rsidP="00095A76">
            <w:r>
              <w:t>Feiwel and Friends, 2012.</w:t>
            </w:r>
          </w:p>
        </w:tc>
        <w:tc>
          <w:tcPr>
            <w:tcW w:w="4950" w:type="dxa"/>
          </w:tcPr>
          <w:p w:rsidR="001164A5" w:rsidRDefault="001164A5" w:rsidP="00095A76"/>
        </w:tc>
        <w:tc>
          <w:tcPr>
            <w:tcW w:w="1535" w:type="dxa"/>
          </w:tcPr>
          <w:p w:rsidR="001164A5" w:rsidRDefault="001164A5" w:rsidP="00095A76"/>
        </w:tc>
      </w:tr>
      <w:tr w:rsidR="000374DF" w:rsidTr="00EE4F2E">
        <w:trPr>
          <w:trHeight w:val="892"/>
        </w:trPr>
        <w:tc>
          <w:tcPr>
            <w:tcW w:w="4680" w:type="dxa"/>
            <w:gridSpan w:val="2"/>
          </w:tcPr>
          <w:p w:rsidR="00095A76" w:rsidRDefault="00095A76" w:rsidP="00095A76">
            <w:r>
              <w:lastRenderedPageBreak/>
              <w:t>Mullin, Mike.</w:t>
            </w:r>
          </w:p>
          <w:p w:rsidR="00095A76" w:rsidRPr="00095A76" w:rsidRDefault="00095A76" w:rsidP="00095A76">
            <w:pPr>
              <w:rPr>
                <w:b/>
                <w:iCs/>
                <w:u w:val="single"/>
              </w:rPr>
            </w:pPr>
            <w:r>
              <w:t xml:space="preserve"> </w:t>
            </w:r>
            <w:r w:rsidRPr="00095A76">
              <w:rPr>
                <w:b/>
                <w:iCs/>
                <w:u w:val="single"/>
              </w:rPr>
              <w:t xml:space="preserve">Ashfall. </w:t>
            </w:r>
          </w:p>
          <w:p w:rsidR="000374DF" w:rsidRPr="00084902" w:rsidRDefault="00095A76" w:rsidP="00095A76">
            <w:pPr>
              <w:rPr>
                <w:rFonts w:eastAsiaTheme="minorHAnsi"/>
              </w:rPr>
            </w:pPr>
            <w:r>
              <w:t>Tanglewood Press, 2011.</w:t>
            </w:r>
          </w:p>
        </w:tc>
        <w:tc>
          <w:tcPr>
            <w:tcW w:w="4950" w:type="dxa"/>
          </w:tcPr>
          <w:p w:rsidR="000374DF" w:rsidRDefault="000374DF" w:rsidP="00095A76"/>
        </w:tc>
        <w:tc>
          <w:tcPr>
            <w:tcW w:w="1535" w:type="dxa"/>
          </w:tcPr>
          <w:p w:rsidR="000374DF" w:rsidRDefault="000374DF" w:rsidP="00095A76"/>
        </w:tc>
      </w:tr>
      <w:tr w:rsidR="000374DF" w:rsidTr="00EE4F2E">
        <w:trPr>
          <w:trHeight w:val="1522"/>
        </w:trPr>
        <w:tc>
          <w:tcPr>
            <w:tcW w:w="4680" w:type="dxa"/>
            <w:gridSpan w:val="2"/>
          </w:tcPr>
          <w:p w:rsidR="00095A76" w:rsidRDefault="00095A76" w:rsidP="00095A76">
            <w:pPr>
              <w:autoSpaceDE w:val="0"/>
              <w:autoSpaceDN w:val="0"/>
              <w:adjustRightInd w:val="0"/>
            </w:pPr>
            <w:r>
              <w:t xml:space="preserve">Nelson, Vaunda Micheaux. </w:t>
            </w:r>
          </w:p>
          <w:p w:rsidR="00095A76" w:rsidRPr="00095A76" w:rsidRDefault="00095A76" w:rsidP="00095A76">
            <w:pPr>
              <w:rPr>
                <w:b/>
                <w:iCs/>
                <w:u w:val="single"/>
              </w:rPr>
            </w:pPr>
            <w:r w:rsidRPr="00095A76">
              <w:rPr>
                <w:b/>
                <w:iCs/>
                <w:u w:val="single"/>
              </w:rPr>
              <w:t>No Crystal Stair: A Documentary Novel of the Life and Work of Lewis Michaux, Harlem Bookseller.</w:t>
            </w:r>
          </w:p>
          <w:p w:rsidR="000374DF" w:rsidRPr="00084902" w:rsidRDefault="00095A76" w:rsidP="00095A7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t>Carolrhoda Books, 2012.</w:t>
            </w:r>
          </w:p>
        </w:tc>
        <w:tc>
          <w:tcPr>
            <w:tcW w:w="4950" w:type="dxa"/>
          </w:tcPr>
          <w:p w:rsidR="000374DF" w:rsidRDefault="000374DF" w:rsidP="00095A76"/>
        </w:tc>
        <w:tc>
          <w:tcPr>
            <w:tcW w:w="1535" w:type="dxa"/>
          </w:tcPr>
          <w:p w:rsidR="000374DF" w:rsidRDefault="000374DF" w:rsidP="00095A76"/>
        </w:tc>
      </w:tr>
      <w:tr w:rsidR="000374DF" w:rsidTr="00EE4F2E">
        <w:trPr>
          <w:trHeight w:val="856"/>
        </w:trPr>
        <w:tc>
          <w:tcPr>
            <w:tcW w:w="4680" w:type="dxa"/>
            <w:gridSpan w:val="2"/>
          </w:tcPr>
          <w:p w:rsidR="00095A76" w:rsidRDefault="00095A76" w:rsidP="00095A76">
            <w:r>
              <w:t xml:space="preserve">Rubens, Michael. </w:t>
            </w:r>
          </w:p>
          <w:p w:rsidR="00095A76" w:rsidRPr="00095A76" w:rsidRDefault="00095A76" w:rsidP="00095A76">
            <w:pPr>
              <w:rPr>
                <w:b/>
                <w:iCs/>
                <w:u w:val="single"/>
              </w:rPr>
            </w:pPr>
            <w:r w:rsidRPr="00095A76">
              <w:rPr>
                <w:b/>
                <w:iCs/>
                <w:u w:val="single"/>
              </w:rPr>
              <w:t xml:space="preserve">Sons of the 613. </w:t>
            </w:r>
          </w:p>
          <w:p w:rsidR="000374DF" w:rsidRPr="00084902" w:rsidRDefault="00095A76" w:rsidP="00095A76">
            <w:r>
              <w:t>Clarion Books, 2012.</w:t>
            </w:r>
          </w:p>
        </w:tc>
        <w:tc>
          <w:tcPr>
            <w:tcW w:w="4950" w:type="dxa"/>
          </w:tcPr>
          <w:p w:rsidR="000374DF" w:rsidRDefault="000374DF" w:rsidP="00095A76"/>
        </w:tc>
        <w:tc>
          <w:tcPr>
            <w:tcW w:w="1535" w:type="dxa"/>
          </w:tcPr>
          <w:p w:rsidR="000374DF" w:rsidRDefault="000374DF" w:rsidP="00095A76"/>
        </w:tc>
      </w:tr>
      <w:tr w:rsidR="000374DF" w:rsidTr="00EE4F2E">
        <w:trPr>
          <w:trHeight w:val="1189"/>
        </w:trPr>
        <w:tc>
          <w:tcPr>
            <w:tcW w:w="4680" w:type="dxa"/>
            <w:gridSpan w:val="2"/>
          </w:tcPr>
          <w:p w:rsidR="00095A76" w:rsidRDefault="00095A76" w:rsidP="00095A76">
            <w:pPr>
              <w:autoSpaceDE w:val="0"/>
              <w:autoSpaceDN w:val="0"/>
              <w:adjustRightInd w:val="0"/>
            </w:pPr>
            <w:r>
              <w:t xml:space="preserve">Saenz, Benjamin Alire. </w:t>
            </w:r>
          </w:p>
          <w:p w:rsidR="00095A76" w:rsidRPr="00095A76" w:rsidRDefault="00095A76" w:rsidP="00095A76">
            <w:pPr>
              <w:rPr>
                <w:b/>
                <w:iCs/>
                <w:u w:val="single"/>
              </w:rPr>
            </w:pPr>
            <w:r w:rsidRPr="00095A76">
              <w:rPr>
                <w:b/>
                <w:iCs/>
                <w:u w:val="single"/>
              </w:rPr>
              <w:t>Aristotle and Dante Discover the Secrets of the Universe. Simon</w:t>
            </w:r>
          </w:p>
          <w:p w:rsidR="000374DF" w:rsidRPr="00084902" w:rsidRDefault="00095A76" w:rsidP="00095A76">
            <w:pPr>
              <w:autoSpaceDE w:val="0"/>
              <w:autoSpaceDN w:val="0"/>
              <w:adjustRightInd w:val="0"/>
            </w:pPr>
            <w:r>
              <w:t>&amp; Schuster, 2012.</w:t>
            </w:r>
          </w:p>
        </w:tc>
        <w:tc>
          <w:tcPr>
            <w:tcW w:w="4950" w:type="dxa"/>
          </w:tcPr>
          <w:p w:rsidR="000374DF" w:rsidRDefault="000374DF" w:rsidP="00095A76"/>
        </w:tc>
        <w:tc>
          <w:tcPr>
            <w:tcW w:w="1535" w:type="dxa"/>
          </w:tcPr>
          <w:p w:rsidR="000374DF" w:rsidRDefault="000374DF" w:rsidP="00095A76"/>
        </w:tc>
      </w:tr>
      <w:tr w:rsidR="000374DF" w:rsidTr="00EE4F2E">
        <w:trPr>
          <w:trHeight w:val="973"/>
        </w:trPr>
        <w:tc>
          <w:tcPr>
            <w:tcW w:w="4680" w:type="dxa"/>
            <w:gridSpan w:val="2"/>
          </w:tcPr>
          <w:p w:rsidR="00095A76" w:rsidRDefault="00095A76" w:rsidP="00095A76">
            <w:r>
              <w:t xml:space="preserve">Septys, Ruta. </w:t>
            </w:r>
          </w:p>
          <w:p w:rsidR="00095A76" w:rsidRPr="00095A76" w:rsidRDefault="00095A76" w:rsidP="00095A76">
            <w:pPr>
              <w:rPr>
                <w:b/>
                <w:iCs/>
                <w:u w:val="single"/>
              </w:rPr>
            </w:pPr>
            <w:r w:rsidRPr="00095A76">
              <w:rPr>
                <w:b/>
                <w:iCs/>
                <w:u w:val="single"/>
              </w:rPr>
              <w:t xml:space="preserve">Out of the Easy. </w:t>
            </w:r>
          </w:p>
          <w:p w:rsidR="000374DF" w:rsidRPr="00084902" w:rsidRDefault="00095A76" w:rsidP="00095A76">
            <w:r>
              <w:t>Philomel Books, 2013.</w:t>
            </w:r>
          </w:p>
        </w:tc>
        <w:tc>
          <w:tcPr>
            <w:tcW w:w="4950" w:type="dxa"/>
          </w:tcPr>
          <w:p w:rsidR="000374DF" w:rsidRDefault="000374DF" w:rsidP="00095A76"/>
        </w:tc>
        <w:tc>
          <w:tcPr>
            <w:tcW w:w="1535" w:type="dxa"/>
          </w:tcPr>
          <w:p w:rsidR="000374DF" w:rsidRDefault="000374DF" w:rsidP="00095A76"/>
        </w:tc>
      </w:tr>
      <w:tr w:rsidR="000374DF" w:rsidTr="00EE4F2E">
        <w:trPr>
          <w:trHeight w:val="1531"/>
        </w:trPr>
        <w:tc>
          <w:tcPr>
            <w:tcW w:w="4680" w:type="dxa"/>
            <w:gridSpan w:val="2"/>
          </w:tcPr>
          <w:p w:rsidR="00095A76" w:rsidRDefault="00095A76" w:rsidP="00095A76">
            <w:pPr>
              <w:autoSpaceDE w:val="0"/>
              <w:autoSpaceDN w:val="0"/>
              <w:adjustRightInd w:val="0"/>
            </w:pPr>
            <w:r>
              <w:t xml:space="preserve">Sheinkin,Steve. </w:t>
            </w:r>
          </w:p>
          <w:p w:rsidR="00095A76" w:rsidRPr="00095A76" w:rsidRDefault="00095A76" w:rsidP="00095A76">
            <w:pPr>
              <w:rPr>
                <w:b/>
                <w:iCs/>
                <w:u w:val="single"/>
              </w:rPr>
            </w:pPr>
            <w:r w:rsidRPr="00095A76">
              <w:rPr>
                <w:b/>
                <w:iCs/>
                <w:u w:val="single"/>
              </w:rPr>
              <w:t>Bomb: The Race to Build – and Steal – the World’s Most Dangerous</w:t>
            </w:r>
          </w:p>
          <w:p w:rsidR="00095A76" w:rsidRPr="00095A76" w:rsidRDefault="00095A76" w:rsidP="00095A76">
            <w:pPr>
              <w:rPr>
                <w:b/>
                <w:iCs/>
                <w:u w:val="single"/>
              </w:rPr>
            </w:pPr>
            <w:r w:rsidRPr="00095A76">
              <w:rPr>
                <w:b/>
                <w:iCs/>
                <w:u w:val="single"/>
              </w:rPr>
              <w:t xml:space="preserve">Weapon. </w:t>
            </w:r>
          </w:p>
          <w:p w:rsidR="000374DF" w:rsidRPr="00084902" w:rsidRDefault="00095A76" w:rsidP="00095A76">
            <w:pPr>
              <w:autoSpaceDE w:val="0"/>
              <w:autoSpaceDN w:val="0"/>
              <w:adjustRightInd w:val="0"/>
            </w:pPr>
            <w:r>
              <w:t>Roaring Book Press, 2012.</w:t>
            </w:r>
          </w:p>
        </w:tc>
        <w:tc>
          <w:tcPr>
            <w:tcW w:w="4950" w:type="dxa"/>
          </w:tcPr>
          <w:p w:rsidR="000374DF" w:rsidRDefault="000374DF" w:rsidP="00095A76">
            <w:pPr>
              <w:rPr>
                <w:b/>
                <w:noProof/>
              </w:rPr>
            </w:pPr>
          </w:p>
        </w:tc>
        <w:tc>
          <w:tcPr>
            <w:tcW w:w="1535" w:type="dxa"/>
          </w:tcPr>
          <w:p w:rsidR="000374DF" w:rsidRDefault="000374DF" w:rsidP="00095A76">
            <w:pPr>
              <w:rPr>
                <w:noProof/>
              </w:rPr>
            </w:pPr>
          </w:p>
        </w:tc>
      </w:tr>
      <w:tr w:rsidR="000374DF" w:rsidTr="00095A76">
        <w:trPr>
          <w:trHeight w:val="1081"/>
        </w:trPr>
        <w:tc>
          <w:tcPr>
            <w:tcW w:w="4680" w:type="dxa"/>
            <w:gridSpan w:val="2"/>
          </w:tcPr>
          <w:p w:rsidR="00095A76" w:rsidRDefault="00095A76" w:rsidP="00095A76">
            <w:pPr>
              <w:autoSpaceDE w:val="0"/>
              <w:autoSpaceDN w:val="0"/>
              <w:adjustRightInd w:val="0"/>
            </w:pPr>
            <w:r>
              <w:t xml:space="preserve">Stone, Tanya Lee. </w:t>
            </w:r>
          </w:p>
          <w:p w:rsidR="00095A76" w:rsidRPr="00095A76" w:rsidRDefault="00095A76" w:rsidP="00095A76">
            <w:pPr>
              <w:autoSpaceDE w:val="0"/>
              <w:autoSpaceDN w:val="0"/>
              <w:adjustRightInd w:val="0"/>
              <w:rPr>
                <w:b/>
                <w:iCs/>
                <w:u w:val="single"/>
              </w:rPr>
            </w:pPr>
            <w:r w:rsidRPr="00095A76">
              <w:rPr>
                <w:b/>
                <w:iCs/>
                <w:u w:val="single"/>
              </w:rPr>
              <w:t xml:space="preserve">Courage Has No Color, the True Story of the Triple Nickles:America’s First Black Paratroopers. </w:t>
            </w:r>
          </w:p>
          <w:p w:rsidR="000374DF" w:rsidRPr="00084902" w:rsidRDefault="00095A76" w:rsidP="00095A76">
            <w:pPr>
              <w:autoSpaceDE w:val="0"/>
              <w:autoSpaceDN w:val="0"/>
              <w:adjustRightInd w:val="0"/>
            </w:pPr>
            <w:r>
              <w:t>Candlewick, 2013.</w:t>
            </w:r>
          </w:p>
        </w:tc>
        <w:tc>
          <w:tcPr>
            <w:tcW w:w="4950" w:type="dxa"/>
          </w:tcPr>
          <w:p w:rsidR="000374DF" w:rsidRDefault="000374DF" w:rsidP="00095A76">
            <w:pPr>
              <w:jc w:val="right"/>
              <w:rPr>
                <w:b/>
                <w:noProof/>
              </w:rPr>
            </w:pPr>
          </w:p>
        </w:tc>
        <w:tc>
          <w:tcPr>
            <w:tcW w:w="1535" w:type="dxa"/>
          </w:tcPr>
          <w:p w:rsidR="000374DF" w:rsidRDefault="000374DF" w:rsidP="00095A76">
            <w:pPr>
              <w:rPr>
                <w:noProof/>
              </w:rPr>
            </w:pPr>
          </w:p>
        </w:tc>
      </w:tr>
      <w:tr w:rsidR="000374DF" w:rsidTr="00095A76">
        <w:trPr>
          <w:trHeight w:val="349"/>
        </w:trPr>
        <w:tc>
          <w:tcPr>
            <w:tcW w:w="4680" w:type="dxa"/>
            <w:gridSpan w:val="2"/>
          </w:tcPr>
          <w:p w:rsidR="000374DF" w:rsidRDefault="000374DF" w:rsidP="00095A76">
            <w:pPr>
              <w:spacing w:before="100" w:beforeAutospacing="1" w:after="100" w:afterAutospacing="1"/>
              <w:rPr>
                <w:b/>
                <w:i/>
              </w:rPr>
            </w:pPr>
          </w:p>
        </w:tc>
        <w:tc>
          <w:tcPr>
            <w:tcW w:w="4950" w:type="dxa"/>
          </w:tcPr>
          <w:p w:rsidR="000374DF" w:rsidRPr="00BA7CB1" w:rsidRDefault="000374DF" w:rsidP="00095A76">
            <w:pPr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Total Number of Votes</w:t>
            </w:r>
          </w:p>
        </w:tc>
        <w:tc>
          <w:tcPr>
            <w:tcW w:w="1535" w:type="dxa"/>
          </w:tcPr>
          <w:p w:rsidR="000374DF" w:rsidRDefault="000374DF" w:rsidP="00095A76">
            <w:pPr>
              <w:rPr>
                <w:noProof/>
              </w:rPr>
            </w:pPr>
          </w:p>
        </w:tc>
      </w:tr>
      <w:tr w:rsidR="000374DF" w:rsidTr="00095A76">
        <w:trPr>
          <w:trHeight w:val="586"/>
        </w:trPr>
        <w:tc>
          <w:tcPr>
            <w:tcW w:w="2133" w:type="dxa"/>
          </w:tcPr>
          <w:p w:rsidR="000374DF" w:rsidRPr="001164A5" w:rsidRDefault="000374DF" w:rsidP="00095A76">
            <w:pPr>
              <w:rPr>
                <w:b/>
                <w:sz w:val="28"/>
                <w:szCs w:val="28"/>
              </w:rPr>
            </w:pPr>
            <w:r w:rsidRPr="001164A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9032" w:type="dxa"/>
            <w:gridSpan w:val="3"/>
          </w:tcPr>
          <w:p w:rsidR="000374DF" w:rsidRPr="001164A5" w:rsidRDefault="000374DF" w:rsidP="00095A76">
            <w:pPr>
              <w:rPr>
                <w:sz w:val="28"/>
                <w:szCs w:val="28"/>
              </w:rPr>
            </w:pPr>
          </w:p>
        </w:tc>
      </w:tr>
      <w:tr w:rsidR="000374DF" w:rsidTr="00095A76">
        <w:trPr>
          <w:trHeight w:val="442"/>
        </w:trPr>
        <w:tc>
          <w:tcPr>
            <w:tcW w:w="2133" w:type="dxa"/>
          </w:tcPr>
          <w:p w:rsidR="000374DF" w:rsidRPr="001164A5" w:rsidRDefault="000374DF" w:rsidP="00095A76">
            <w:pPr>
              <w:rPr>
                <w:b/>
                <w:sz w:val="28"/>
                <w:szCs w:val="28"/>
              </w:rPr>
            </w:pPr>
            <w:r w:rsidRPr="001164A5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9032" w:type="dxa"/>
            <w:gridSpan w:val="3"/>
          </w:tcPr>
          <w:p w:rsidR="000374DF" w:rsidRPr="001164A5" w:rsidRDefault="000374DF" w:rsidP="00095A76">
            <w:pPr>
              <w:rPr>
                <w:sz w:val="28"/>
                <w:szCs w:val="28"/>
              </w:rPr>
            </w:pPr>
          </w:p>
        </w:tc>
      </w:tr>
      <w:tr w:rsidR="000374DF" w:rsidTr="00095A76">
        <w:trPr>
          <w:trHeight w:val="532"/>
        </w:trPr>
        <w:tc>
          <w:tcPr>
            <w:tcW w:w="2133" w:type="dxa"/>
          </w:tcPr>
          <w:p w:rsidR="000374DF" w:rsidRPr="001164A5" w:rsidRDefault="000374DF" w:rsidP="00095A76">
            <w:pPr>
              <w:rPr>
                <w:b/>
                <w:sz w:val="28"/>
                <w:szCs w:val="28"/>
              </w:rPr>
            </w:pPr>
            <w:r w:rsidRPr="001164A5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9032" w:type="dxa"/>
            <w:gridSpan w:val="3"/>
          </w:tcPr>
          <w:p w:rsidR="000374DF" w:rsidRPr="001164A5" w:rsidRDefault="000374DF" w:rsidP="00095A76">
            <w:pPr>
              <w:rPr>
                <w:sz w:val="28"/>
                <w:szCs w:val="28"/>
              </w:rPr>
            </w:pPr>
          </w:p>
        </w:tc>
      </w:tr>
      <w:tr w:rsidR="000374DF" w:rsidTr="00095A76">
        <w:trPr>
          <w:trHeight w:val="631"/>
        </w:trPr>
        <w:tc>
          <w:tcPr>
            <w:tcW w:w="2133" w:type="dxa"/>
          </w:tcPr>
          <w:p w:rsidR="000374DF" w:rsidRPr="001164A5" w:rsidRDefault="000374DF" w:rsidP="00095A76">
            <w:pPr>
              <w:rPr>
                <w:b/>
                <w:sz w:val="28"/>
                <w:szCs w:val="28"/>
              </w:rPr>
            </w:pPr>
            <w:r w:rsidRPr="001164A5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9032" w:type="dxa"/>
            <w:gridSpan w:val="3"/>
          </w:tcPr>
          <w:p w:rsidR="000374DF" w:rsidRPr="001164A5" w:rsidRDefault="000374DF" w:rsidP="00095A76">
            <w:pPr>
              <w:rPr>
                <w:sz w:val="28"/>
                <w:szCs w:val="28"/>
              </w:rPr>
            </w:pPr>
          </w:p>
        </w:tc>
      </w:tr>
    </w:tbl>
    <w:p w:rsidR="009B7787" w:rsidRDefault="009B7787" w:rsidP="005F624F">
      <w:pPr>
        <w:tabs>
          <w:tab w:val="left" w:pos="2505"/>
        </w:tabs>
        <w:jc w:val="center"/>
      </w:pPr>
    </w:p>
    <w:p w:rsidR="009B7787" w:rsidRPr="001164A5" w:rsidRDefault="00BD082B" w:rsidP="005F624F">
      <w:pPr>
        <w:tabs>
          <w:tab w:val="left" w:pos="2505"/>
        </w:tabs>
        <w:jc w:val="center"/>
        <w:rPr>
          <w:sz w:val="28"/>
          <w:szCs w:val="28"/>
        </w:rPr>
      </w:pPr>
      <w:r w:rsidRPr="00520C6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41910</wp:posOffset>
            </wp:positionV>
            <wp:extent cx="1748790" cy="1708785"/>
            <wp:effectExtent l="0" t="0" r="3810" b="5715"/>
            <wp:wrapNone/>
            <wp:docPr id="7" name="Picture 7" descr="iris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risb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64A5" w:rsidRPr="00520C6B">
        <w:t>All ballots are due by May 1, 201</w:t>
      </w:r>
      <w:r w:rsidR="00095A76" w:rsidRPr="00095A76">
        <w:t>5</w:t>
      </w:r>
    </w:p>
    <w:p w:rsidR="001164A5" w:rsidRDefault="001164A5" w:rsidP="005F624F">
      <w:pPr>
        <w:tabs>
          <w:tab w:val="left" w:pos="2505"/>
        </w:tabs>
        <w:jc w:val="center"/>
      </w:pPr>
    </w:p>
    <w:p w:rsidR="00CC62FA" w:rsidRPr="00520C6B" w:rsidRDefault="00CC62FA" w:rsidP="005F624F">
      <w:pPr>
        <w:tabs>
          <w:tab w:val="left" w:pos="2505"/>
        </w:tabs>
        <w:jc w:val="center"/>
      </w:pPr>
      <w:r w:rsidRPr="00520C6B">
        <w:t>Return to:</w:t>
      </w:r>
    </w:p>
    <w:p w:rsidR="001164A5" w:rsidRDefault="00F75200" w:rsidP="00F75200">
      <w:pPr>
        <w:tabs>
          <w:tab w:val="left" w:pos="2505"/>
        </w:tabs>
        <w:jc w:val="center"/>
      </w:pPr>
      <w:r>
        <w:t>Jeanine Akers</w:t>
      </w:r>
    </w:p>
    <w:p w:rsidR="00F75200" w:rsidRDefault="00F75200" w:rsidP="00F75200">
      <w:pPr>
        <w:tabs>
          <w:tab w:val="left" w:pos="2505"/>
        </w:tabs>
        <w:jc w:val="center"/>
      </w:pPr>
      <w:r>
        <w:t>St. Mary’s Episcopal School</w:t>
      </w:r>
    </w:p>
    <w:p w:rsidR="00F75200" w:rsidRDefault="00F75200" w:rsidP="00F75200">
      <w:pPr>
        <w:tabs>
          <w:tab w:val="left" w:pos="2505"/>
        </w:tabs>
        <w:jc w:val="center"/>
      </w:pPr>
      <w:r>
        <w:t>60 Perkins Extended</w:t>
      </w:r>
    </w:p>
    <w:p w:rsidR="00F75200" w:rsidRPr="00520C6B" w:rsidRDefault="00F75200" w:rsidP="00F75200">
      <w:pPr>
        <w:tabs>
          <w:tab w:val="left" w:pos="2505"/>
        </w:tabs>
        <w:jc w:val="center"/>
      </w:pPr>
      <w:r>
        <w:t>Memphis, TN 38117</w:t>
      </w:r>
    </w:p>
    <w:p w:rsidR="00CC62FA" w:rsidRPr="00520C6B" w:rsidRDefault="00CC62FA" w:rsidP="005F624F">
      <w:pPr>
        <w:tabs>
          <w:tab w:val="left" w:pos="2505"/>
        </w:tabs>
        <w:jc w:val="center"/>
        <w:rPr>
          <w:vertAlign w:val="subscript"/>
        </w:rPr>
      </w:pPr>
      <w:r w:rsidRPr="00520C6B">
        <w:t xml:space="preserve">Or email to: </w:t>
      </w:r>
      <w:r w:rsidR="00BD082B" w:rsidRPr="00520C6B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7480300</wp:posOffset>
            </wp:positionV>
            <wp:extent cx="1356360" cy="1325245"/>
            <wp:effectExtent l="0" t="0" r="0" b="8255"/>
            <wp:wrapNone/>
            <wp:docPr id="5" name="Picture 5" descr="iris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risb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5200">
        <w:t>jakers@stmarysschool.org</w:t>
      </w:r>
      <w:bookmarkStart w:id="0" w:name="_GoBack"/>
      <w:bookmarkEnd w:id="0"/>
    </w:p>
    <w:sectPr w:rsidR="00CC62FA" w:rsidRPr="00520C6B" w:rsidSect="00A01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27" w:rsidRDefault="00FA1327" w:rsidP="00A84D98">
      <w:r>
        <w:separator/>
      </w:r>
    </w:p>
  </w:endnote>
  <w:endnote w:type="continuationSeparator" w:id="0">
    <w:p w:rsidR="00FA1327" w:rsidRDefault="00FA1327" w:rsidP="00A84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27" w:rsidRDefault="00FA1327" w:rsidP="00A84D98">
      <w:r>
        <w:separator/>
      </w:r>
    </w:p>
  </w:footnote>
  <w:footnote w:type="continuationSeparator" w:id="0">
    <w:p w:rsidR="00FA1327" w:rsidRDefault="00FA1327" w:rsidP="00A84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8C05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687"/>
    <w:rsid w:val="00001FCB"/>
    <w:rsid w:val="000374DF"/>
    <w:rsid w:val="000447DE"/>
    <w:rsid w:val="0006514C"/>
    <w:rsid w:val="00084902"/>
    <w:rsid w:val="00095A76"/>
    <w:rsid w:val="000B5711"/>
    <w:rsid w:val="000B6A8C"/>
    <w:rsid w:val="000D00A7"/>
    <w:rsid w:val="000E4358"/>
    <w:rsid w:val="001164A5"/>
    <w:rsid w:val="00154496"/>
    <w:rsid w:val="00163310"/>
    <w:rsid w:val="00183716"/>
    <w:rsid w:val="001E0297"/>
    <w:rsid w:val="00205ABA"/>
    <w:rsid w:val="00206A8A"/>
    <w:rsid w:val="002374E4"/>
    <w:rsid w:val="0026098A"/>
    <w:rsid w:val="00267687"/>
    <w:rsid w:val="002E14AD"/>
    <w:rsid w:val="00316D85"/>
    <w:rsid w:val="0033525D"/>
    <w:rsid w:val="003B4B04"/>
    <w:rsid w:val="00420C76"/>
    <w:rsid w:val="004E68D8"/>
    <w:rsid w:val="00520C6B"/>
    <w:rsid w:val="005338D2"/>
    <w:rsid w:val="00541FB5"/>
    <w:rsid w:val="005538EE"/>
    <w:rsid w:val="00567CCC"/>
    <w:rsid w:val="005F624F"/>
    <w:rsid w:val="00625109"/>
    <w:rsid w:val="0068248A"/>
    <w:rsid w:val="006C5F61"/>
    <w:rsid w:val="00703327"/>
    <w:rsid w:val="00716753"/>
    <w:rsid w:val="00734189"/>
    <w:rsid w:val="0074368F"/>
    <w:rsid w:val="00755C38"/>
    <w:rsid w:val="007A2F7E"/>
    <w:rsid w:val="007A586E"/>
    <w:rsid w:val="00802AF1"/>
    <w:rsid w:val="00821710"/>
    <w:rsid w:val="008E3F97"/>
    <w:rsid w:val="00941F51"/>
    <w:rsid w:val="00981BEB"/>
    <w:rsid w:val="009B7787"/>
    <w:rsid w:val="00A01B82"/>
    <w:rsid w:val="00A84D98"/>
    <w:rsid w:val="00B008C0"/>
    <w:rsid w:val="00B0387E"/>
    <w:rsid w:val="00B42955"/>
    <w:rsid w:val="00B92B26"/>
    <w:rsid w:val="00BA7CB1"/>
    <w:rsid w:val="00BB62A7"/>
    <w:rsid w:val="00BD082B"/>
    <w:rsid w:val="00BF3B3A"/>
    <w:rsid w:val="00BF72F6"/>
    <w:rsid w:val="00C07D8E"/>
    <w:rsid w:val="00C81CBC"/>
    <w:rsid w:val="00CA3012"/>
    <w:rsid w:val="00CA6952"/>
    <w:rsid w:val="00CC62FA"/>
    <w:rsid w:val="00D50B4F"/>
    <w:rsid w:val="00D97C17"/>
    <w:rsid w:val="00E04913"/>
    <w:rsid w:val="00E32A06"/>
    <w:rsid w:val="00E4106E"/>
    <w:rsid w:val="00E84F8B"/>
    <w:rsid w:val="00E96F5C"/>
    <w:rsid w:val="00ED5851"/>
    <w:rsid w:val="00EE4F2E"/>
    <w:rsid w:val="00F11188"/>
    <w:rsid w:val="00F54ECE"/>
    <w:rsid w:val="00F6186C"/>
    <w:rsid w:val="00F75200"/>
    <w:rsid w:val="00FA1327"/>
    <w:rsid w:val="00FA6712"/>
    <w:rsid w:val="00FB6CF5"/>
    <w:rsid w:val="00FD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4D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84D9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84D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84D98"/>
    <w:rPr>
      <w:sz w:val="24"/>
      <w:szCs w:val="24"/>
    </w:rPr>
  </w:style>
  <w:style w:type="paragraph" w:styleId="NoSpacing">
    <w:name w:val="No Spacing"/>
    <w:uiPriority w:val="1"/>
    <w:qFormat/>
    <w:rsid w:val="00625109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CA6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4D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84D9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84D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84D98"/>
    <w:rPr>
      <w:sz w:val="24"/>
      <w:szCs w:val="24"/>
    </w:rPr>
  </w:style>
  <w:style w:type="paragraph" w:styleId="NoSpacing">
    <w:name w:val="No Spacing"/>
    <w:uiPriority w:val="1"/>
    <w:qFormat/>
    <w:rsid w:val="00625109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semiHidden/>
    <w:unhideWhenUsed/>
    <w:rsid w:val="00CA6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1C7E-34BF-4AF1-8C28-D508873F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4-6</vt:lpstr>
    </vt:vector>
  </TitlesOfParts>
  <Company>.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4-6</dc:title>
  <dc:creator>Kathy Patten</dc:creator>
  <cp:lastModifiedBy>adyereeves</cp:lastModifiedBy>
  <cp:revision>2</cp:revision>
  <cp:lastPrinted>2010-12-07T14:00:00Z</cp:lastPrinted>
  <dcterms:created xsi:type="dcterms:W3CDTF">2014-12-08T15:56:00Z</dcterms:created>
  <dcterms:modified xsi:type="dcterms:W3CDTF">2014-12-08T15:56:00Z</dcterms:modified>
</cp:coreProperties>
</file>